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68889" w14:textId="7045D22C" w:rsidR="00925585" w:rsidRDefault="00925585" w:rsidP="00925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8F5E78">
        <w:rPr>
          <w:b/>
          <w:noProof/>
          <w:sz w:val="28"/>
        </w:rPr>
        <w:t>184</w:t>
      </w:r>
      <w:bookmarkStart w:id="0" w:name="_GoBack"/>
      <w:bookmarkEnd w:id="0"/>
    </w:p>
    <w:p w14:paraId="5F1A9DA5" w14:textId="4D309F33" w:rsidR="00E42D5B" w:rsidRDefault="00925585" w:rsidP="00925585">
      <w:pPr>
        <w:pStyle w:val="CRCoverPage"/>
        <w:outlineLvl w:val="0"/>
        <w:rPr>
          <w:b/>
          <w:noProof/>
          <w:sz w:val="24"/>
        </w:rPr>
      </w:pPr>
      <w:r>
        <w:rPr>
          <w:b/>
          <w:noProof/>
          <w:sz w:val="24"/>
        </w:rPr>
        <w:t>Chicago</w:t>
      </w:r>
      <w:r w:rsidRPr="009323B7">
        <w:rPr>
          <w:b/>
          <w:noProof/>
          <w:sz w:val="24"/>
        </w:rPr>
        <w:t>, US</w:t>
      </w:r>
      <w:r>
        <w:rPr>
          <w:b/>
          <w:noProof/>
          <w:sz w:val="24"/>
        </w:rPr>
        <w:t>A, 13 - 17 November, 2023</w:t>
      </w:r>
    </w:p>
    <w:p w14:paraId="69C59948" w14:textId="77777777" w:rsidR="00FC68BE" w:rsidRPr="00925585" w:rsidRDefault="00FC68BE" w:rsidP="00FC68BE">
      <w:pPr>
        <w:rPr>
          <w:rFonts w:ascii="Arial" w:hAnsi="Arial" w:cs="Arial"/>
        </w:rPr>
      </w:pPr>
    </w:p>
    <w:p w14:paraId="5C964595" w14:textId="48211871"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w:t>
      </w:r>
      <w:r w:rsidR="000574D4">
        <w:rPr>
          <w:rFonts w:ascii="Arial" w:hAnsi="Arial" w:cs="Arial"/>
          <w:b/>
          <w:sz w:val="22"/>
          <w:szCs w:val="22"/>
        </w:rPr>
        <w:t>related to user consent for</w:t>
      </w:r>
      <w:r w:rsidR="00170DA0" w:rsidRPr="00170DA0">
        <w:rPr>
          <w:rFonts w:ascii="Arial" w:hAnsi="Arial" w:cs="Arial"/>
          <w:b/>
          <w:sz w:val="22"/>
          <w:szCs w:val="22"/>
        </w:rPr>
        <w:t xml:space="preserve"> </w:t>
      </w:r>
      <w:r w:rsidR="00E42D5B" w:rsidRPr="00E42D5B">
        <w:rPr>
          <w:rFonts w:ascii="Arial" w:hAnsi="Arial" w:cs="Arial"/>
          <w:b/>
          <w:sz w:val="22"/>
          <w:szCs w:val="22"/>
        </w:rPr>
        <w:t>data stor</w:t>
      </w:r>
      <w:r w:rsidR="000574D4">
        <w:rPr>
          <w:rFonts w:ascii="Arial" w:hAnsi="Arial" w:cs="Arial"/>
          <w:b/>
          <w:sz w:val="22"/>
          <w:szCs w:val="22"/>
        </w:rPr>
        <w:t>ed in the</w:t>
      </w:r>
      <w:r w:rsidR="00E42D5B" w:rsidRPr="00E42D5B">
        <w:rPr>
          <w:rFonts w:ascii="Arial" w:hAnsi="Arial" w:cs="Arial"/>
          <w:b/>
          <w:sz w:val="22"/>
          <w:szCs w:val="22"/>
        </w:rPr>
        <w:t xml:space="preserve"> ADRF</w:t>
      </w:r>
    </w:p>
    <w:p w14:paraId="0BF84A96" w14:textId="51583598" w:rsidR="00FC68BE" w:rsidRDefault="00FC68BE" w:rsidP="00FC68BE">
      <w:pPr>
        <w:spacing w:after="60"/>
        <w:ind w:left="1985" w:hanging="1985"/>
        <w:rPr>
          <w:rFonts w:ascii="Arial" w:hAnsi="Arial" w:cs="Arial"/>
          <w:b/>
          <w:bCs/>
          <w:sz w:val="22"/>
          <w:szCs w:val="22"/>
        </w:rPr>
      </w:pPr>
      <w:bookmarkStart w:id="1" w:name="OLE_LINK59"/>
      <w:bookmarkStart w:id="2" w:name="OLE_LINK60"/>
      <w:bookmarkStart w:id="3" w:name="OLE_LINK61"/>
      <w:r>
        <w:rPr>
          <w:rFonts w:ascii="Arial" w:hAnsi="Arial" w:cs="Arial"/>
          <w:b/>
          <w:sz w:val="22"/>
          <w:szCs w:val="22"/>
        </w:rPr>
        <w:t>Release:</w:t>
      </w:r>
      <w:r>
        <w:rPr>
          <w:rFonts w:ascii="Arial" w:hAnsi="Arial" w:cs="Arial"/>
          <w:b/>
          <w:bCs/>
          <w:sz w:val="22"/>
          <w:szCs w:val="22"/>
        </w:rPr>
        <w:tab/>
        <w:t>Rel-1</w:t>
      </w:r>
      <w:r w:rsidR="007B2404">
        <w:rPr>
          <w:rFonts w:ascii="Arial" w:hAnsi="Arial" w:cs="Arial"/>
          <w:b/>
          <w:bCs/>
          <w:sz w:val="22"/>
          <w:szCs w:val="22"/>
        </w:rPr>
        <w:t>7</w:t>
      </w:r>
    </w:p>
    <w:bookmarkEnd w:id="1"/>
    <w:bookmarkEnd w:id="2"/>
    <w:bookmarkEnd w:id="3"/>
    <w:p w14:paraId="4F520DB8" w14:textId="0EF11250"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92C02">
        <w:rPr>
          <w:rFonts w:ascii="Arial" w:hAnsi="Arial" w:cs="Arial"/>
          <w:b/>
          <w:bCs/>
          <w:sz w:val="22"/>
          <w:szCs w:val="22"/>
        </w:rPr>
        <w:t>eNA_Ph</w:t>
      </w:r>
      <w:r w:rsidR="007B2404">
        <w:rPr>
          <w:rFonts w:ascii="Arial" w:hAnsi="Arial" w:cs="Arial"/>
          <w:b/>
          <w:bCs/>
          <w:sz w:val="22"/>
          <w:szCs w:val="22"/>
        </w:rPr>
        <w:t>2</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534F68F4"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w:t>
      </w:r>
      <w:r w:rsidR="00E42D5B">
        <w:rPr>
          <w:rFonts w:ascii="Arial" w:hAnsi="Arial" w:cs="Arial"/>
          <w:b/>
          <w:sz w:val="22"/>
          <w:szCs w:val="22"/>
        </w:rPr>
        <w:t>3</w:t>
      </w:r>
      <w:r w:rsidR="00AB6969">
        <w:rPr>
          <w:rFonts w:ascii="Arial" w:hAnsi="Arial" w:cs="Arial"/>
          <w:b/>
          <w:sz w:val="22"/>
          <w:szCs w:val="22"/>
        </w:rPr>
        <w:t>, SA2</w:t>
      </w:r>
    </w:p>
    <w:p w14:paraId="5AE6E318" w14:textId="77777777" w:rsidR="00FC68BE" w:rsidRPr="00972D15" w:rsidRDefault="00FC68BE" w:rsidP="00FC68BE">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1"/>
        <w:numPr>
          <w:ilvl w:val="0"/>
          <w:numId w:val="5"/>
        </w:numPr>
        <w:ind w:left="993" w:hanging="993"/>
      </w:pPr>
      <w:r>
        <w:t>Overall description</w:t>
      </w:r>
    </w:p>
    <w:p w14:paraId="532DD2F2" w14:textId="44674869" w:rsidR="00F471AC" w:rsidRDefault="00747B45" w:rsidP="00DC6A4B">
      <w:pPr>
        <w:rPr>
          <w:rStyle w:val="IvDbodytextChar"/>
          <w:rFonts w:eastAsia="Calibri" w:cs="Calibri"/>
          <w:lang w:val="en-US" w:eastAsia="en-US"/>
        </w:rPr>
      </w:pPr>
      <w:r>
        <w:rPr>
          <w:rStyle w:val="IvDbodytextChar"/>
          <w:rFonts w:cs="Calibri"/>
          <w:lang w:val="en-US"/>
        </w:rPr>
        <w:t xml:space="preserve">CT3 is </w:t>
      </w:r>
      <w:r w:rsidR="00F471AC">
        <w:rPr>
          <w:rStyle w:val="IvDbodytextChar"/>
          <w:rFonts w:cs="Calibri"/>
          <w:lang w:val="en-US"/>
        </w:rPr>
        <w:t xml:space="preserve">discussing </w:t>
      </w:r>
      <w:r>
        <w:rPr>
          <w:rStyle w:val="IvDbodytextChar"/>
          <w:rFonts w:cs="Calibri"/>
          <w:lang w:val="en-US"/>
        </w:rPr>
        <w:t>the</w:t>
      </w:r>
      <w:r w:rsidR="00E42D5B">
        <w:rPr>
          <w:rStyle w:val="IvDbodytextChar"/>
          <w:rFonts w:eastAsia="Calibri" w:cs="Calibri"/>
          <w:lang w:val="en-US" w:eastAsia="en-US"/>
        </w:rPr>
        <w:t xml:space="preserve"> </w:t>
      </w:r>
      <w:r w:rsidR="00F471AC">
        <w:rPr>
          <w:rStyle w:val="IvDbodytextChar"/>
          <w:rFonts w:eastAsia="Calibri" w:cs="Calibri"/>
          <w:lang w:val="en-US" w:eastAsia="en-US"/>
        </w:rPr>
        <w:t xml:space="preserve">scope </w:t>
      </w:r>
      <w:r w:rsidR="00D92894">
        <w:rPr>
          <w:rStyle w:val="IvDbodytextChar"/>
          <w:rFonts w:eastAsia="Calibri" w:cs="Calibri"/>
          <w:lang w:val="en-US" w:eastAsia="en-US"/>
        </w:rPr>
        <w:t xml:space="preserve">of </w:t>
      </w:r>
      <w:r w:rsidR="00E42D5B">
        <w:rPr>
          <w:rStyle w:val="IvDbodytextChar"/>
          <w:rFonts w:eastAsia="Calibri" w:cs="Calibri"/>
          <w:lang w:val="en-US" w:eastAsia="en-US"/>
        </w:rPr>
        <w:t xml:space="preserve">user consent </w:t>
      </w:r>
      <w:r w:rsidR="00F471AC">
        <w:rPr>
          <w:rStyle w:val="IvDbodytextChar"/>
          <w:rFonts w:eastAsia="Calibri" w:cs="Calibri"/>
          <w:lang w:val="en-US" w:eastAsia="en-US"/>
        </w:rPr>
        <w:t xml:space="preserve">and the impact of its </w:t>
      </w:r>
      <w:r w:rsidR="00D92894">
        <w:rPr>
          <w:rStyle w:val="IvDbodytextChar"/>
          <w:rFonts w:eastAsia="Calibri" w:cs="Calibri"/>
          <w:lang w:val="en-US" w:eastAsia="en-US"/>
        </w:rPr>
        <w:t>change on</w:t>
      </w:r>
      <w:r w:rsidR="00DC6A4B">
        <w:rPr>
          <w:rStyle w:val="IvDbodytextChar"/>
          <w:rFonts w:eastAsia="Calibri" w:cs="Calibri"/>
          <w:lang w:val="en-US" w:eastAsia="en-US"/>
        </w:rPr>
        <w:t xml:space="preserve"> the </w:t>
      </w:r>
      <w:r w:rsidR="00AD2E7F">
        <w:rPr>
          <w:rStyle w:val="IvDbodytextChar"/>
          <w:rFonts w:eastAsia="Calibri" w:cs="Calibri"/>
          <w:lang w:val="en-US" w:eastAsia="en-US"/>
        </w:rPr>
        <w:t xml:space="preserve">data stored </w:t>
      </w:r>
      <w:r w:rsidR="00F471AC">
        <w:rPr>
          <w:rStyle w:val="IvDbodytextChar"/>
          <w:rFonts w:eastAsia="Calibri" w:cs="Calibri"/>
          <w:lang w:val="en-US" w:eastAsia="en-US"/>
        </w:rPr>
        <w:t>i</w:t>
      </w:r>
      <w:r w:rsidR="00AD2E7F">
        <w:rPr>
          <w:rStyle w:val="IvDbodytextChar"/>
          <w:rFonts w:eastAsia="Calibri" w:cs="Calibri"/>
          <w:lang w:val="en-US" w:eastAsia="en-US"/>
        </w:rPr>
        <w:t>n the ADRF.</w:t>
      </w:r>
      <w:r w:rsidR="00F471AC">
        <w:rPr>
          <w:rStyle w:val="IvDbodytextChar"/>
          <w:rFonts w:eastAsia="Calibri" w:cs="Calibri"/>
          <w:lang w:val="en-US" w:eastAsia="en-US"/>
        </w:rPr>
        <w:t xml:space="preserve"> The main issue that was identified is that currently no user consent check is specified when </w:t>
      </w:r>
      <w:r w:rsidR="00AB6969">
        <w:rPr>
          <w:rStyle w:val="IvDbodytextChar"/>
          <w:rFonts w:eastAsia="Calibri" w:cs="Calibri"/>
          <w:lang w:val="en-US" w:eastAsia="en-US"/>
        </w:rPr>
        <w:t>retrieving data from the ADRF. This can lead to potentially problematic situations such as the following</w:t>
      </w:r>
      <w:r w:rsidR="00562BC6">
        <w:rPr>
          <w:rStyle w:val="IvDbodytextChar"/>
          <w:rFonts w:eastAsia="Calibri" w:cs="Calibri"/>
          <w:lang w:val="en-US" w:eastAsia="en-US"/>
        </w:rPr>
        <w:t xml:space="preserve"> scenario</w:t>
      </w:r>
      <w:r w:rsidR="00AB6969">
        <w:rPr>
          <w:rStyle w:val="IvDbodytextChar"/>
          <w:rFonts w:eastAsia="Calibri" w:cs="Calibri"/>
          <w:lang w:val="en-US" w:eastAsia="en-US"/>
        </w:rPr>
        <w:t>:</w:t>
      </w:r>
    </w:p>
    <w:p w14:paraId="27E67578" w14:textId="33E262A9" w:rsidR="00AB6969" w:rsidRDefault="00AB6969" w:rsidP="00DC6A4B">
      <w:pPr>
        <w:rPr>
          <w:rStyle w:val="IvDbodytextChar"/>
          <w:rFonts w:eastAsia="Calibri" w:cs="Calibri"/>
          <w:lang w:val="en-US" w:eastAsia="en-US"/>
        </w:rPr>
      </w:pPr>
      <w:r>
        <w:rPr>
          <w:rStyle w:val="IvDbodytextChar"/>
          <w:rFonts w:eastAsia="Calibri" w:cs="Calibri"/>
          <w:lang w:val="en-US" w:eastAsia="en-US"/>
        </w:rPr>
        <w:t>EXAMPLE:</w:t>
      </w:r>
      <w:r>
        <w:rPr>
          <w:rStyle w:val="IvDbodytextChar"/>
          <w:rFonts w:eastAsia="Calibri" w:cs="Calibri"/>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w:t>
      </w:r>
      <w:r w:rsidR="00562BC6">
        <w:rPr>
          <w:rStyle w:val="IvDbodytextChar"/>
          <w:rFonts w:eastAsia="Calibri" w:cs="Calibri"/>
          <w:lang w:val="en-US" w:eastAsia="en-US"/>
        </w:rPr>
        <w:t>s</w:t>
      </w:r>
      <w:r>
        <w:rPr>
          <w:rStyle w:val="IvDbodytextChar"/>
          <w:rFonts w:eastAsia="Calibri" w:cs="Calibri"/>
          <w:lang w:val="en-US" w:eastAsia="en-US"/>
        </w:rPr>
        <w:t>, e.g. for ML Model training, although the user consent did not exist for that purpose when the data was collected a</w:t>
      </w:r>
      <w:r w:rsidR="00A10BE2">
        <w:rPr>
          <w:rStyle w:val="IvDbodytextChar"/>
          <w:rFonts w:eastAsia="Calibri" w:cs="Calibri"/>
          <w:lang w:val="en-US" w:eastAsia="en-US"/>
        </w:rPr>
        <w:t>nd stored in the ADRF by NWDAF1,</w:t>
      </w:r>
      <w:r w:rsidR="00A10BE2" w:rsidRPr="00A10BE2">
        <w:rPr>
          <w:rStyle w:val="IvDbodytextChar"/>
          <w:rFonts w:eastAsia="Calibri" w:cs="Calibri"/>
          <w:lang w:val="en-US" w:eastAsia="en-US"/>
        </w:rPr>
        <w:t xml:space="preserve"> which means the NWDAF2 can bypass the restriction of the user consent.</w:t>
      </w:r>
    </w:p>
    <w:p w14:paraId="3CC752E3" w14:textId="2B7C1BE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w:t>
      </w:r>
      <w:r w:rsidR="00F45BC0">
        <w:rPr>
          <w:rStyle w:val="IvDbodytextChar"/>
          <w:rFonts w:eastAsia="Calibri" w:cs="Calibri"/>
          <w:lang w:val="en-US" w:eastAsia="en-US"/>
        </w:rPr>
        <w:t>3</w:t>
      </w:r>
      <w:r w:rsidR="000F6817">
        <w:rPr>
          <w:rStyle w:val="IvDbodytextChar"/>
          <w:rFonts w:eastAsia="Calibri" w:cs="Calibri"/>
          <w:lang w:val="en-US" w:eastAsia="en-US"/>
        </w:rPr>
        <w:t xml:space="preserve"> (for the security issues related to all questions) and SA2 (for the issues that need to be determined based on and/or specified in 3GPP TS 23.288 clause 6.2.9 and other user consent related clauses)</w:t>
      </w:r>
      <w:r w:rsidRPr="0063740C">
        <w:rPr>
          <w:rStyle w:val="IvDbodytextChar"/>
          <w:rFonts w:eastAsia="Calibri" w:cs="Calibri"/>
          <w:lang w:val="en-US" w:eastAsia="en-US"/>
        </w:rPr>
        <w:t>:</w:t>
      </w:r>
    </w:p>
    <w:p w14:paraId="71BA62ED" w14:textId="2F244D7A" w:rsidR="00AB6969" w:rsidRDefault="00AB6969"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1</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714039" w:rsidRPr="00714039">
        <w:rPr>
          <w:rStyle w:val="IvDbodytextChar"/>
          <w:rFonts w:eastAsia="Calibri" w:cs="Calibri"/>
          <w:lang w:val="en-US" w:eastAsia="en-US"/>
        </w:rPr>
        <w:t>Do all consumers</w:t>
      </w:r>
      <w:r w:rsidR="00AC10AD" w:rsidRPr="00AC10AD">
        <w:rPr>
          <w:rStyle w:val="IvDbodytextChar"/>
          <w:rFonts w:eastAsia="Calibri" w:cs="Calibri"/>
          <w:lang w:val="en-US" w:eastAsia="en-US"/>
        </w:rPr>
        <w:t xml:space="preserve"> need to check user consent when retriev</w:t>
      </w:r>
      <w:r w:rsidR="00AC10AD">
        <w:rPr>
          <w:rStyle w:val="IvDbodytextChar"/>
          <w:rFonts w:eastAsia="Calibri" w:cs="Calibri"/>
          <w:lang w:val="en-US" w:eastAsia="en-US"/>
        </w:rPr>
        <w:t>ing</w:t>
      </w:r>
      <w:r w:rsidR="00AC10AD" w:rsidRPr="00AC10AD">
        <w:rPr>
          <w:rStyle w:val="IvDbodytextChar"/>
          <w:rFonts w:eastAsia="Calibri" w:cs="Calibri"/>
          <w:lang w:val="en-US" w:eastAsia="en-US"/>
        </w:rPr>
        <w:t xml:space="preserve"> data from </w:t>
      </w:r>
      <w:r w:rsidR="00AC10AD">
        <w:rPr>
          <w:rStyle w:val="IvDbodytextChar"/>
          <w:rFonts w:eastAsia="Calibri" w:cs="Calibri"/>
          <w:lang w:val="en-US" w:eastAsia="en-US"/>
        </w:rPr>
        <w:t xml:space="preserve">the </w:t>
      </w:r>
      <w:r w:rsidR="00AC10AD" w:rsidRPr="00AC10AD">
        <w:rPr>
          <w:rStyle w:val="IvDbodytextChar"/>
          <w:rFonts w:eastAsia="Calibri" w:cs="Calibri"/>
          <w:lang w:val="en-US" w:eastAsia="en-US"/>
        </w:rPr>
        <w:t>ADRF?</w:t>
      </w:r>
    </w:p>
    <w:p w14:paraId="66741C79" w14:textId="61B67348" w:rsidR="00AB6969" w:rsidRDefault="00AB6969" w:rsidP="003669E4">
      <w:pPr>
        <w:spacing w:after="120"/>
        <w:ind w:left="1217" w:hangingChars="600" w:hanging="1217"/>
        <w:rPr>
          <w:rStyle w:val="IvDbodytextChar"/>
          <w:rFonts w:eastAsia="Calibri" w:cs="Calibri"/>
          <w:b/>
          <w:lang w:val="en-US" w:eastAsia="en-US"/>
        </w:rPr>
      </w:pPr>
      <w:r>
        <w:rPr>
          <w:rStyle w:val="IvDbodytextChar"/>
          <w:rFonts w:eastAsia="Calibri" w:cs="Calibri"/>
          <w:b/>
          <w:lang w:val="en-US" w:eastAsia="en-US"/>
        </w:rPr>
        <w:t>Question 2:</w:t>
      </w:r>
      <w:r w:rsidR="00AC10AD" w:rsidRPr="003669E4">
        <w:rPr>
          <w:rStyle w:val="IvDbodytextChar"/>
          <w:rFonts w:eastAsia="Calibri" w:cs="Calibri"/>
          <w:lang w:val="en-US" w:eastAsia="en-US"/>
        </w:rPr>
        <w:tab/>
      </w:r>
      <w:r w:rsidR="00AC10AD">
        <w:rPr>
          <w:rStyle w:val="IvDbodytextChar"/>
          <w:rFonts w:eastAsia="Calibri" w:cs="Calibri"/>
          <w:lang w:val="en-US" w:eastAsia="en-US"/>
        </w:rPr>
        <w:t xml:space="preserve">If the answer to question 1 is yes, </w:t>
      </w:r>
      <w:r w:rsidR="00CC06F6" w:rsidRPr="00CC06F6">
        <w:rPr>
          <w:rStyle w:val="IvDbodytextChar"/>
          <w:rFonts w:eastAsia="Calibri" w:cs="Calibri"/>
          <w:lang w:val="en-US" w:eastAsia="en-US"/>
        </w:rPr>
        <w:t xml:space="preserve">is it possible to store the user consent information together with the data </w:t>
      </w:r>
      <w:r w:rsidR="00714039">
        <w:rPr>
          <w:rStyle w:val="IvDbodytextChar"/>
          <w:rFonts w:eastAsia="Calibri" w:cs="Calibri"/>
          <w:lang w:val="en-US" w:eastAsia="en-US"/>
        </w:rPr>
        <w:t xml:space="preserve">to be stored </w:t>
      </w:r>
      <w:r w:rsidR="00CC06F6" w:rsidRPr="00CC06F6">
        <w:rPr>
          <w:rStyle w:val="IvDbodytextChar"/>
          <w:rFonts w:eastAsia="Calibri" w:cs="Calibri"/>
          <w:lang w:val="en-US" w:eastAsia="en-US"/>
        </w:rPr>
        <w:t>into the ADRF</w:t>
      </w:r>
      <w:r w:rsidR="00CC06F6">
        <w:rPr>
          <w:rStyle w:val="IvDbodytextChar"/>
          <w:rFonts w:eastAsia="Calibri" w:cs="Calibri"/>
          <w:lang w:val="en-US" w:eastAsia="en-US"/>
        </w:rPr>
        <w:t xml:space="preserve"> to </w:t>
      </w:r>
      <w:r w:rsidR="00DA75E0">
        <w:rPr>
          <w:rStyle w:val="IvDbodytextChar"/>
          <w:rFonts w:eastAsia="Calibri" w:cs="Calibri"/>
          <w:lang w:val="en-US" w:eastAsia="en-US"/>
        </w:rPr>
        <w:t xml:space="preserve">reduce the signaling impact of checking the user consent </w:t>
      </w:r>
      <w:r w:rsidR="00EA60AA">
        <w:rPr>
          <w:rStyle w:val="IvDbodytextChar"/>
          <w:rFonts w:eastAsia="Calibri" w:cs="Calibri"/>
          <w:lang w:val="en-US" w:eastAsia="en-US"/>
        </w:rPr>
        <w:t xml:space="preserve">directly from the </w:t>
      </w:r>
      <w:r w:rsidR="00DA75E0">
        <w:rPr>
          <w:rStyle w:val="IvDbodytextChar"/>
          <w:rFonts w:eastAsia="Calibri" w:cs="Calibri"/>
          <w:lang w:val="en-US" w:eastAsia="en-US"/>
        </w:rPr>
        <w:t xml:space="preserve">UDM </w:t>
      </w:r>
      <w:r w:rsidR="00EA60AA" w:rsidRPr="00EA60AA">
        <w:rPr>
          <w:rStyle w:val="IvDbodytextChar"/>
          <w:rFonts w:eastAsia="Calibri" w:cs="Calibri"/>
          <w:lang w:val="en-US" w:eastAsia="en-US"/>
        </w:rPr>
        <w:t xml:space="preserve">when multiple </w:t>
      </w:r>
      <w:r w:rsidR="00EA60AA" w:rsidRPr="00714039">
        <w:rPr>
          <w:rStyle w:val="IvDbodytextChar"/>
          <w:rFonts w:eastAsia="Calibri" w:cs="Calibri"/>
          <w:lang w:val="en-US" w:eastAsia="en-US"/>
        </w:rPr>
        <w:t>consumers</w:t>
      </w:r>
      <w:r w:rsidR="00EA60AA" w:rsidRPr="00AC10AD">
        <w:rPr>
          <w:rStyle w:val="IvDbodytextChar"/>
          <w:rFonts w:eastAsia="Calibri" w:cs="Calibri"/>
          <w:lang w:val="en-US" w:eastAsia="en-US"/>
        </w:rPr>
        <w:t xml:space="preserve"> </w:t>
      </w:r>
      <w:r w:rsidR="00EA60AA" w:rsidRPr="00EA60AA">
        <w:rPr>
          <w:rStyle w:val="IvDbodytextChar"/>
          <w:rFonts w:eastAsia="Calibri" w:cs="Calibri"/>
          <w:lang w:val="en-US" w:eastAsia="en-US"/>
        </w:rPr>
        <w:t xml:space="preserve">retrieve </w:t>
      </w:r>
      <w:r w:rsidR="00EA60AA">
        <w:rPr>
          <w:rStyle w:val="IvDbodytextChar"/>
          <w:rFonts w:eastAsia="Calibri" w:cs="Calibri"/>
          <w:lang w:val="en-US" w:eastAsia="en-US"/>
        </w:rPr>
        <w:t xml:space="preserve">the same </w:t>
      </w:r>
      <w:r w:rsidR="00EA60AA" w:rsidRPr="00EA60AA">
        <w:rPr>
          <w:rStyle w:val="IvDbodytextChar"/>
          <w:rFonts w:eastAsia="Calibri" w:cs="Calibri"/>
          <w:lang w:val="en-US" w:eastAsia="en-US"/>
        </w:rPr>
        <w:t>data from the ADRF?</w:t>
      </w:r>
    </w:p>
    <w:p w14:paraId="2B4D2177" w14:textId="5027D37E" w:rsidR="00437E9B" w:rsidRDefault="00DE3414" w:rsidP="00CF5F52">
      <w:pPr>
        <w:pStyle w:val="1"/>
        <w:numPr>
          <w:ilvl w:val="0"/>
          <w:numId w:val="5"/>
        </w:numPr>
        <w:ind w:left="993" w:hanging="993"/>
      </w:pPr>
      <w:r>
        <w:t>Actions</w:t>
      </w:r>
    </w:p>
    <w:p w14:paraId="49099AE9" w14:textId="7C5E95C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D12DB5">
        <w:rPr>
          <w:rFonts w:ascii="Arial" w:hAnsi="Arial" w:cs="Arial"/>
          <w:b/>
        </w:rPr>
        <w:t>3</w:t>
      </w:r>
      <w:r w:rsidR="00522CF5">
        <w:rPr>
          <w:rFonts w:ascii="Arial" w:hAnsi="Arial" w:cs="Arial"/>
          <w:b/>
        </w:rPr>
        <w:t>:</w:t>
      </w:r>
    </w:p>
    <w:p w14:paraId="095DE986" w14:textId="5330754E"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E42D5B">
        <w:rPr>
          <w:rStyle w:val="IvDbodytextChar"/>
          <w:rFonts w:eastAsia="Calibri" w:cs="Calibri"/>
          <w:lang w:val="en-US" w:eastAsia="en-US"/>
        </w:rPr>
        <w:t>3</w:t>
      </w:r>
      <w:r w:rsidR="000F6817">
        <w:rPr>
          <w:rStyle w:val="IvDbodytextChar"/>
          <w:rFonts w:eastAsia="Calibri" w:cs="Calibri"/>
          <w:lang w:val="en-US" w:eastAsia="en-US"/>
        </w:rPr>
        <w:t xml:space="preserve"> and SA2</w:t>
      </w:r>
      <w:r w:rsidR="003407BA" w:rsidRPr="00A670D4">
        <w:rPr>
          <w:rStyle w:val="IvDbodytextChar"/>
          <w:rFonts w:eastAsia="Calibri" w:cs="Calibri"/>
          <w:lang w:val="en-US" w:eastAsia="en-US"/>
        </w:rPr>
        <w:t xml:space="preserve">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6C57F721" w:rsidR="00AD6270" w:rsidRPr="004C780A" w:rsidRDefault="00C2018E" w:rsidP="004C780A">
      <w:pPr>
        <w:tabs>
          <w:tab w:val="left" w:pos="5103"/>
        </w:tabs>
        <w:spacing w:after="120"/>
        <w:ind w:left="2268" w:hanging="2268"/>
        <w:rPr>
          <w:rFonts w:ascii="Arial" w:hAnsi="Arial" w:cs="Arial"/>
          <w:bCs/>
        </w:rPr>
      </w:pPr>
      <w:bookmarkStart w:id="6" w:name="_Hlk134178652"/>
      <w:r>
        <w:rPr>
          <w:rFonts w:ascii="Arial" w:hAnsi="Arial" w:cs="Arial"/>
          <w:bCs/>
        </w:rPr>
        <w:t>CT3#13</w:t>
      </w:r>
      <w:r w:rsidR="004C780A">
        <w:rPr>
          <w:rFonts w:ascii="Arial" w:hAnsi="Arial" w:cs="Arial"/>
          <w:bCs/>
        </w:rPr>
        <w:t>3</w:t>
      </w:r>
      <w:r>
        <w:rPr>
          <w:rFonts w:ascii="Arial" w:hAnsi="Arial" w:cs="Arial"/>
          <w:bCs/>
        </w:rPr>
        <w:tab/>
      </w:r>
      <w:r w:rsidR="004C780A">
        <w:rPr>
          <w:rFonts w:ascii="Arial" w:hAnsi="Arial" w:cs="Arial"/>
          <w:bCs/>
        </w:rPr>
        <w:t>26</w:t>
      </w:r>
      <w:r w:rsidRPr="004C780A">
        <w:rPr>
          <w:rFonts w:ascii="Arial" w:hAnsi="Arial" w:cs="Arial"/>
          <w:bCs/>
        </w:rPr>
        <w:t>th</w:t>
      </w:r>
      <w:r w:rsidR="004C780A">
        <w:rPr>
          <w:rFonts w:ascii="Arial" w:hAnsi="Arial" w:cs="Arial"/>
          <w:bCs/>
        </w:rPr>
        <w:t xml:space="preserve"> </w:t>
      </w:r>
      <w:r w:rsidR="004C780A" w:rsidRPr="004C780A">
        <w:rPr>
          <w:rFonts w:ascii="Arial" w:hAnsi="Arial" w:cs="Arial"/>
          <w:bCs/>
        </w:rPr>
        <w:t>Feb</w:t>
      </w:r>
      <w:r w:rsidR="004C780A">
        <w:rPr>
          <w:rFonts w:ascii="Arial" w:hAnsi="Arial" w:cs="Arial"/>
          <w:bCs/>
        </w:rPr>
        <w:t>– 1</w:t>
      </w:r>
      <w:r w:rsidR="004C780A" w:rsidRPr="004C780A">
        <w:rPr>
          <w:rFonts w:ascii="Arial" w:hAnsi="Arial" w:cs="Arial"/>
          <w:bCs/>
        </w:rPr>
        <w:t>st</w:t>
      </w:r>
      <w:r>
        <w:rPr>
          <w:rFonts w:ascii="Arial" w:hAnsi="Arial" w:cs="Arial"/>
          <w:bCs/>
        </w:rPr>
        <w:t xml:space="preserve"> </w:t>
      </w:r>
      <w:r w:rsidR="004C780A" w:rsidRPr="004C780A">
        <w:rPr>
          <w:rFonts w:ascii="Arial" w:hAnsi="Arial" w:cs="Arial"/>
          <w:bCs/>
        </w:rPr>
        <w:t xml:space="preserve">Mar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6"/>
      <w:r w:rsidR="004C780A">
        <w:rPr>
          <w:rFonts w:ascii="Arial" w:hAnsi="Arial" w:cs="Arial"/>
          <w:bCs/>
        </w:rPr>
        <w:t>Athens</w:t>
      </w:r>
      <w:r w:rsidR="004C780A" w:rsidRPr="004C780A">
        <w:rPr>
          <w:rFonts w:ascii="Arial" w:hAnsi="Arial" w:cs="Arial"/>
          <w:bCs/>
        </w:rPr>
        <w:t>, GR</w:t>
      </w:r>
    </w:p>
    <w:sectPr w:rsidR="00AD6270" w:rsidRPr="004C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6CF8E" w14:textId="77777777" w:rsidR="003329EC" w:rsidRDefault="003329EC">
      <w:pPr>
        <w:spacing w:after="0"/>
      </w:pPr>
      <w:r>
        <w:separator/>
      </w:r>
    </w:p>
  </w:endnote>
  <w:endnote w:type="continuationSeparator" w:id="0">
    <w:p w14:paraId="18AACC70" w14:textId="77777777" w:rsidR="003329EC" w:rsidRDefault="00332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B3245" w14:textId="77777777" w:rsidR="003329EC" w:rsidRDefault="003329EC">
      <w:pPr>
        <w:spacing w:after="0"/>
      </w:pPr>
      <w:r>
        <w:separator/>
      </w:r>
    </w:p>
  </w:footnote>
  <w:footnote w:type="continuationSeparator" w:id="0">
    <w:p w14:paraId="7E88B7CD" w14:textId="77777777" w:rsidR="003329EC" w:rsidRDefault="003329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574D4"/>
    <w:rsid w:val="00075E94"/>
    <w:rsid w:val="00081ABB"/>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0F6817"/>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E52D9"/>
    <w:rsid w:val="001F0D6A"/>
    <w:rsid w:val="001F29E8"/>
    <w:rsid w:val="001F37FE"/>
    <w:rsid w:val="001F5252"/>
    <w:rsid w:val="001F6FA9"/>
    <w:rsid w:val="00202529"/>
    <w:rsid w:val="00211BB7"/>
    <w:rsid w:val="00215373"/>
    <w:rsid w:val="00221CD8"/>
    <w:rsid w:val="00231912"/>
    <w:rsid w:val="0023533C"/>
    <w:rsid w:val="00252C46"/>
    <w:rsid w:val="00254023"/>
    <w:rsid w:val="002548C2"/>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5A4"/>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29EC"/>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87A7D"/>
    <w:rsid w:val="00391C28"/>
    <w:rsid w:val="003A068E"/>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FD6"/>
    <w:rsid w:val="004A038E"/>
    <w:rsid w:val="004A455E"/>
    <w:rsid w:val="004B27EE"/>
    <w:rsid w:val="004B3F92"/>
    <w:rsid w:val="004B5141"/>
    <w:rsid w:val="004B5C38"/>
    <w:rsid w:val="004B5ECC"/>
    <w:rsid w:val="004C3D5B"/>
    <w:rsid w:val="004C780A"/>
    <w:rsid w:val="004C7A18"/>
    <w:rsid w:val="004D52F3"/>
    <w:rsid w:val="004E37F4"/>
    <w:rsid w:val="004E645C"/>
    <w:rsid w:val="00503605"/>
    <w:rsid w:val="00510E72"/>
    <w:rsid w:val="005126E6"/>
    <w:rsid w:val="00513872"/>
    <w:rsid w:val="00522CF5"/>
    <w:rsid w:val="00524A87"/>
    <w:rsid w:val="00544134"/>
    <w:rsid w:val="00550997"/>
    <w:rsid w:val="0055688F"/>
    <w:rsid w:val="00557363"/>
    <w:rsid w:val="00562BC6"/>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D0F9A"/>
    <w:rsid w:val="006D21C6"/>
    <w:rsid w:val="006D4033"/>
    <w:rsid w:val="006D4800"/>
    <w:rsid w:val="006E135A"/>
    <w:rsid w:val="006E48BD"/>
    <w:rsid w:val="006E645E"/>
    <w:rsid w:val="006F25A9"/>
    <w:rsid w:val="00700583"/>
    <w:rsid w:val="007035C3"/>
    <w:rsid w:val="007101BD"/>
    <w:rsid w:val="007108FA"/>
    <w:rsid w:val="00714039"/>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2088"/>
    <w:rsid w:val="00784E22"/>
    <w:rsid w:val="007A00EA"/>
    <w:rsid w:val="007A1F2C"/>
    <w:rsid w:val="007A312B"/>
    <w:rsid w:val="007A546B"/>
    <w:rsid w:val="007B2404"/>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3C87"/>
    <w:rsid w:val="00834B60"/>
    <w:rsid w:val="00840EDB"/>
    <w:rsid w:val="008413AA"/>
    <w:rsid w:val="00842F58"/>
    <w:rsid w:val="00844790"/>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1771"/>
    <w:rsid w:val="008F2140"/>
    <w:rsid w:val="008F46EE"/>
    <w:rsid w:val="008F5E78"/>
    <w:rsid w:val="008F5E8B"/>
    <w:rsid w:val="0090351B"/>
    <w:rsid w:val="009052F3"/>
    <w:rsid w:val="00906AC9"/>
    <w:rsid w:val="00906E36"/>
    <w:rsid w:val="009138F3"/>
    <w:rsid w:val="009177F2"/>
    <w:rsid w:val="009204F4"/>
    <w:rsid w:val="00920788"/>
    <w:rsid w:val="00924813"/>
    <w:rsid w:val="00925585"/>
    <w:rsid w:val="009336A6"/>
    <w:rsid w:val="009341F8"/>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2C02"/>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0BE2"/>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B6969"/>
    <w:rsid w:val="00AC10AD"/>
    <w:rsid w:val="00AD16C1"/>
    <w:rsid w:val="00AD2E7F"/>
    <w:rsid w:val="00AD6270"/>
    <w:rsid w:val="00AE5816"/>
    <w:rsid w:val="00AE7CD5"/>
    <w:rsid w:val="00AF1596"/>
    <w:rsid w:val="00AF57D9"/>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B01C1"/>
    <w:rsid w:val="00BB11CA"/>
    <w:rsid w:val="00BB4F3D"/>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6F6"/>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2DB5"/>
    <w:rsid w:val="00D14ABA"/>
    <w:rsid w:val="00D16364"/>
    <w:rsid w:val="00D2043C"/>
    <w:rsid w:val="00D23B91"/>
    <w:rsid w:val="00D269EB"/>
    <w:rsid w:val="00D30765"/>
    <w:rsid w:val="00D3231B"/>
    <w:rsid w:val="00D354BE"/>
    <w:rsid w:val="00D362C4"/>
    <w:rsid w:val="00D3784F"/>
    <w:rsid w:val="00D41CA4"/>
    <w:rsid w:val="00D42321"/>
    <w:rsid w:val="00D441FB"/>
    <w:rsid w:val="00D4464F"/>
    <w:rsid w:val="00D44DC4"/>
    <w:rsid w:val="00D531C7"/>
    <w:rsid w:val="00D55A8E"/>
    <w:rsid w:val="00D55FF3"/>
    <w:rsid w:val="00D56126"/>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2894"/>
    <w:rsid w:val="00D93B4A"/>
    <w:rsid w:val="00DA504C"/>
    <w:rsid w:val="00DA71CE"/>
    <w:rsid w:val="00DA75B3"/>
    <w:rsid w:val="00DA75E0"/>
    <w:rsid w:val="00DB13CA"/>
    <w:rsid w:val="00DB1BA1"/>
    <w:rsid w:val="00DB33F4"/>
    <w:rsid w:val="00DB389A"/>
    <w:rsid w:val="00DC1C39"/>
    <w:rsid w:val="00DC2101"/>
    <w:rsid w:val="00DC4B4F"/>
    <w:rsid w:val="00DC6A4B"/>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A60AA"/>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45BC0"/>
    <w:rsid w:val="00F471AC"/>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2"/>
    <w:semiHidden/>
    <w:pPr>
      <w:keepLines/>
      <w:spacing w:after="0"/>
      <w:ind w:left="454" w:hanging="454"/>
    </w:pPr>
    <w:rPr>
      <w:sz w:val="16"/>
    </w:rPr>
  </w:style>
  <w:style w:type="character" w:customStyle="1" w:styleId="Char2">
    <w:name w:val="脚注文本 Char"/>
    <w:link w:val="ae"/>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link w:val="CRCoverPageZchn"/>
    <w:pPr>
      <w:spacing w:after="120"/>
    </w:pPr>
    <w:rPr>
      <w:rFonts w:ascii="Arial" w:eastAsia="宋体" w:hAnsi="Arial"/>
      <w:lang w:val="en-GB"/>
    </w:rPr>
  </w:style>
  <w:style w:type="paragraph" w:styleId="af1">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qFormat/>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af2">
    <w:name w:val="Title"/>
    <w:basedOn w:val="a"/>
    <w:next w:val="a"/>
    <w:link w:val="Char3"/>
    <w:uiPriority w:val="10"/>
    <w:qFormat/>
    <w:rsid w:val="005A63D3"/>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character" w:customStyle="1" w:styleId="Char3">
    <w:name w:val="标题 Char"/>
    <w:basedOn w:val="a0"/>
    <w:link w:val="af2"/>
    <w:uiPriority w:val="10"/>
    <w:rsid w:val="005A63D3"/>
    <w:rPr>
      <w:rFonts w:ascii="Arial" w:eastAsia="等线"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aa"/>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宋体" w:hAnsi="Arial"/>
      <w:lang w:val="en-GB"/>
    </w:rPr>
  </w:style>
  <w:style w:type="paragraph" w:styleId="af3">
    <w:name w:val="Body Text Indent"/>
    <w:basedOn w:val="a"/>
    <w:link w:val="Char4"/>
    <w:uiPriority w:val="99"/>
    <w:semiHidden/>
    <w:unhideWhenUsed/>
    <w:rsid w:val="008E49ED"/>
    <w:pPr>
      <w:spacing w:after="120"/>
      <w:ind w:leftChars="200" w:left="420"/>
    </w:pPr>
  </w:style>
  <w:style w:type="character" w:customStyle="1" w:styleId="Char4">
    <w:name w:val="正文文本缩进 Char"/>
    <w:basedOn w:val="a0"/>
    <w:link w:val="af3"/>
    <w:uiPriority w:val="99"/>
    <w:semiHidden/>
    <w:rsid w:val="008E49ED"/>
    <w:rPr>
      <w:lang w:val="en-GB" w:eastAsia="zh-CN"/>
    </w:rPr>
  </w:style>
  <w:style w:type="paragraph" w:styleId="26">
    <w:name w:val="Body Text First Indent 2"/>
    <w:basedOn w:val="af3"/>
    <w:link w:val="2Char"/>
    <w:uiPriority w:val="99"/>
    <w:semiHidden/>
    <w:unhideWhenUsed/>
    <w:rsid w:val="008E49ED"/>
    <w:pPr>
      <w:ind w:firstLineChars="200" w:firstLine="420"/>
    </w:pPr>
  </w:style>
  <w:style w:type="character" w:customStyle="1" w:styleId="2Char">
    <w:name w:val="正文首行缩进 2 Char"/>
    <w:basedOn w:val="Char4"/>
    <w:link w:val="26"/>
    <w:uiPriority w:val="99"/>
    <w:semiHidden/>
    <w:rsid w:val="008E49ED"/>
    <w:rPr>
      <w:lang w:val="en-GB" w:eastAsia="zh-CN"/>
    </w:rPr>
  </w:style>
  <w:style w:type="paragraph" w:styleId="af4">
    <w:name w:val="Revision"/>
    <w:hidden/>
    <w:uiPriority w:val="99"/>
    <w:semiHidden/>
    <w:rsid w:val="00196FEB"/>
    <w:rPr>
      <w:lang w:val="en-GB" w:eastAsia="zh-CN"/>
    </w:rPr>
  </w:style>
  <w:style w:type="paragraph" w:styleId="af5">
    <w:name w:val="annotation subject"/>
    <w:basedOn w:val="a5"/>
    <w:next w:val="a5"/>
    <w:link w:val="Char5"/>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620367"/>
    <w:rPr>
      <w:rFonts w:ascii="Arial" w:hAnsi="Arial"/>
      <w:lang w:val="en-GB" w:eastAsia="zh-CN"/>
    </w:rPr>
  </w:style>
  <w:style w:type="character" w:customStyle="1" w:styleId="Char5">
    <w:name w:val="批注主题 Char"/>
    <w:basedOn w:val="Char0"/>
    <w:link w:val="af5"/>
    <w:uiPriority w:val="99"/>
    <w:semiHidden/>
    <w:rsid w:val="00620367"/>
    <w:rPr>
      <w:rFonts w:ascii="Arial" w:hAnsi="Arial"/>
      <w:b/>
      <w:bCs/>
      <w:lang w:val="en-GB" w:eastAsia="zh-CN"/>
    </w:rPr>
  </w:style>
  <w:style w:type="paragraph" w:styleId="33">
    <w:name w:val="Body Text 3"/>
    <w:basedOn w:val="a"/>
    <w:link w:val="3Char"/>
    <w:unhideWhenUsed/>
    <w:rsid w:val="00925585"/>
    <w:pPr>
      <w:overflowPunct/>
      <w:autoSpaceDE/>
      <w:autoSpaceDN/>
      <w:adjustRightInd/>
      <w:spacing w:after="120"/>
      <w:textAlignment w:val="auto"/>
    </w:pPr>
    <w:rPr>
      <w:rFonts w:eastAsia="宋体"/>
      <w:sz w:val="16"/>
      <w:szCs w:val="16"/>
      <w:lang w:eastAsia="en-US"/>
    </w:rPr>
  </w:style>
  <w:style w:type="character" w:customStyle="1" w:styleId="3Char">
    <w:name w:val="正文文本 3 Char"/>
    <w:basedOn w:val="a0"/>
    <w:link w:val="33"/>
    <w:rsid w:val="00925585"/>
    <w:rPr>
      <w:rFonts w:eastAsia="宋体"/>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534</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23</cp:revision>
  <cp:lastPrinted>2002-04-23T07:10:00Z</cp:lastPrinted>
  <dcterms:created xsi:type="dcterms:W3CDTF">2023-08-14T09:04:00Z</dcterms:created>
  <dcterms:modified xsi:type="dcterms:W3CDTF">2023-11-06T08:12:00Z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(3)YeHz9zpsE1qq5sVqi78D0RsNHgat6Se6IsjrqLj290gLfZqSyJyX1nN7+U7Qk6/45E2/sI/A
sjp4IOvVqS5y2ZA9nI5GXKZs77Zx4qSIRVSstl32CHYWXRXqYTuyeS52IBGNn4/L2KUJtMUg
5ZHhlPxkFWO2nblZVVqwKpyaOurnLZoLHpVhsuCL611lF7I21H+26LuNgrt0TeWiruUtYbtt
U4alSd5eaEDXqlIiJN</vt:lpwstr>
  </property>
  <property fmtid="{D5CDD505-2E9C-101B-9397-08002B2CF9AE}" pid="3" name="_2015_ms_pID_7253431">
    <vt:lpwstr>eU3c6g+CGRxb+WK5P07jOIUJRF8nF9OIhsfFys2vE8SmDllczlKYK6
h+84O3xHvP5rZH7ccbCB/ZzKyZDGbrV30Uuvh22KT+nm/CNmMcvEoWGxsL645OZSqz4j86cN
CT6gyioaUcQki/iU1eXOQeWj5FheV6q9P47AKzE3HB4efUuxm+6o2aGVy4apR9DqW3yF7GTm
/uqxtoPKez+dptj+IYH8B8PR0f1BL9HyivQ8</vt:lpwstr>
  </property>
  <property fmtid="{D5CDD505-2E9C-101B-9397-08002B2CF9AE}" pid="4" name="_2015_ms_pID_7253432">
    <vt:lpwstr>2ajyrk9YDrl4CXj6VSJK1nY=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